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0DE" w:rsidRDefault="00C16CAC">
      <w:pPr>
        <w:pStyle w:val="Heading10"/>
        <w:keepNext/>
        <w:keepLines/>
        <w:shd w:val="clear" w:color="auto" w:fill="auto"/>
      </w:pPr>
      <w:bookmarkStart w:id="0" w:name="bookmark0"/>
      <w:r>
        <w:t>Материалы по организации СРО</w:t>
      </w:r>
      <w:bookmarkEnd w:id="0"/>
    </w:p>
    <w:p w:rsidR="00F050DE" w:rsidRDefault="00C16CAC">
      <w:pPr>
        <w:pStyle w:val="Bodytext20"/>
        <w:shd w:val="clear" w:color="auto" w:fill="auto"/>
        <w:ind w:firstLine="600"/>
      </w:pPr>
      <w:r>
        <w:t>Уважаемые магистанты, предложенные Вам задания предназначены для самостоятельного приобретения знаний, детальной проработки изучаемого материала, закрепления получаемых в университете знаний и активизации творческой деятельности. Выполнение заданий СРО позволит Вам прийти на занятие более подготовленным к вопросам, на которые предстоит отвечать на тестировании и экзамене. Задания для самостоятельной работы помогут Вам структурировать, классифицировать и обобщить учебный материал (например, написание докладов, рефератов, составление краткого конспекта в тетрадях, выполнение индивидуального домашнего задания и др.).</w:t>
      </w:r>
    </w:p>
    <w:p w:rsidR="00F050DE" w:rsidRDefault="00C16CAC">
      <w:pPr>
        <w:pStyle w:val="Heading10"/>
        <w:keepNext/>
        <w:keepLines/>
        <w:shd w:val="clear" w:color="auto" w:fill="auto"/>
      </w:pPr>
      <w:bookmarkStart w:id="1" w:name="bookmark1"/>
      <w:r>
        <w:t>Характеристика форм СРО:</w:t>
      </w:r>
      <w:bookmarkEnd w:id="1"/>
    </w:p>
    <w:p w:rsidR="00F050DE" w:rsidRDefault="00C16CAC">
      <w:pPr>
        <w:pStyle w:val="Bodytext20"/>
        <w:shd w:val="clear" w:color="auto" w:fill="auto"/>
        <w:ind w:firstLine="600"/>
      </w:pPr>
      <w:r>
        <w:rPr>
          <w:rStyle w:val="Bodytext2Bold"/>
        </w:rPr>
        <w:t xml:space="preserve">Проработка теоретического материала </w:t>
      </w:r>
      <w:r>
        <w:t>- обычная форма самостоятельной работы обучающегося, включающая усвоение лекционного и практического материалов, изучение рекомендуемой литературы, конспектирование статей, отдельных разделов учебников.</w:t>
      </w:r>
    </w:p>
    <w:p w:rsidR="00F050DE" w:rsidRDefault="00C16CAC">
      <w:pPr>
        <w:pStyle w:val="Bodytext20"/>
        <w:shd w:val="clear" w:color="auto" w:fill="auto"/>
        <w:ind w:firstLine="600"/>
      </w:pPr>
      <w:r>
        <w:rPr>
          <w:rStyle w:val="Bodytext2Bold"/>
        </w:rPr>
        <w:t xml:space="preserve">Подготовка к практическим и лабораторным занятиям </w:t>
      </w:r>
      <w:r>
        <w:t>- связана со сбором теоретического материала, который помогает студентам выработать и отработать практические навыки, необходимые для будущей профессиональной деятельности. Оформление результатов требует обобщения, составления определенных выводов и рекомендаций.</w:t>
      </w:r>
    </w:p>
    <w:p w:rsidR="00F050DE" w:rsidRDefault="00C16CAC">
      <w:pPr>
        <w:pStyle w:val="Bodytext30"/>
        <w:shd w:val="clear" w:color="auto" w:fill="auto"/>
      </w:pPr>
      <w:r>
        <w:t>Подготовка к текущим контрольным мероприятиям или к рубежному контролю</w:t>
      </w:r>
    </w:p>
    <w:p w:rsidR="00F050DE" w:rsidRDefault="00C16CAC">
      <w:pPr>
        <w:pStyle w:val="Bodytext20"/>
        <w:shd w:val="clear" w:color="auto" w:fill="auto"/>
      </w:pPr>
      <w:r>
        <w:t>- подготовка к текущему опросу и рубежному контролю позволяет выявить знания, уровень подготовки по различным темам изучаемой дисциплины в форме собеседования, письменно или тестирования.</w:t>
      </w:r>
    </w:p>
    <w:p w:rsidR="00F050DE" w:rsidRDefault="00C16CAC">
      <w:pPr>
        <w:pStyle w:val="Heading10"/>
        <w:keepNext/>
        <w:keepLines/>
        <w:shd w:val="clear" w:color="auto" w:fill="auto"/>
        <w:ind w:left="4680"/>
        <w:jc w:val="left"/>
      </w:pPr>
      <w:bookmarkStart w:id="2" w:name="bookmark2"/>
      <w:r>
        <w:t>Виды контроля:</w:t>
      </w:r>
      <w:bookmarkEnd w:id="2"/>
    </w:p>
    <w:p w:rsidR="00F050DE" w:rsidRDefault="00C16CAC">
      <w:pPr>
        <w:pStyle w:val="Bodytext20"/>
        <w:shd w:val="clear" w:color="auto" w:fill="auto"/>
        <w:ind w:firstLine="600"/>
      </w:pPr>
      <w:r>
        <w:rPr>
          <w:rStyle w:val="Bodytext2Bold"/>
        </w:rPr>
        <w:t xml:space="preserve">Контрольные работы </w:t>
      </w:r>
      <w:r>
        <w:t>- проводятся с целью отработки материала, выносимого на самостоятельное изучение, а также закрепления знаний по крупным темам или разделам дисциплины.</w:t>
      </w:r>
    </w:p>
    <w:p w:rsidR="00F050DE" w:rsidRDefault="00C16CAC">
      <w:pPr>
        <w:pStyle w:val="Bodytext20"/>
        <w:shd w:val="clear" w:color="auto" w:fill="auto"/>
        <w:ind w:firstLine="600"/>
      </w:pPr>
      <w:r>
        <w:rPr>
          <w:rStyle w:val="Bodytext2Bold"/>
        </w:rPr>
        <w:t xml:space="preserve">Собеседование </w:t>
      </w:r>
      <w:r>
        <w:t>- это метод получения словесной информации об изучаемом явлении в логической форме от обучающегося.</w:t>
      </w:r>
    </w:p>
    <w:p w:rsidR="00F050DE" w:rsidRDefault="00C16CAC">
      <w:pPr>
        <w:pStyle w:val="Bodytext20"/>
        <w:shd w:val="clear" w:color="auto" w:fill="auto"/>
        <w:ind w:firstLine="600"/>
      </w:pPr>
      <w:r>
        <w:rPr>
          <w:rStyle w:val="Bodytext2Bold"/>
        </w:rPr>
        <w:t xml:space="preserve">Индивидуальное домашнее задание </w:t>
      </w:r>
      <w:r>
        <w:t>- учит обучающегося рассуждать, без наличия оппонента и преподавателя взвешивать все «за» и «против», решать конфликт между истиной и фактом, повторять пройденный учебный материал.</w:t>
      </w:r>
    </w:p>
    <w:p w:rsidR="00F050DE" w:rsidRDefault="00C16CAC">
      <w:pPr>
        <w:pStyle w:val="Bodytext20"/>
        <w:shd w:val="clear" w:color="auto" w:fill="auto"/>
        <w:ind w:firstLine="600"/>
      </w:pPr>
      <w:r>
        <w:rPr>
          <w:rStyle w:val="Bodytext2Bold"/>
        </w:rPr>
        <w:t xml:space="preserve">Рекомендации по подготовке к тестированию. </w:t>
      </w:r>
      <w:r>
        <w:t>Подготовка к тестированию требует более тщательного изучения студентами материала по теме или разделу, акцентирования внимания на определенных терминах, содержания понятий дат, алгоритмов, имен ученых в той или иной области. На тестировании Вы получите 40 контрольных вопросов, к которым даны 5 вариантов ответов; один из них - правильный. На тестирование отводится 20 мин. Положительная оценка ставится, если количество правильных ответов составляет не менее 50% от общего числа вопросов.</w:t>
      </w:r>
    </w:p>
    <w:p w:rsidR="00870612" w:rsidRDefault="00870612">
      <w:pPr>
        <w:pStyle w:val="Bodytext20"/>
        <w:shd w:val="clear" w:color="auto" w:fill="auto"/>
        <w:ind w:firstLine="600"/>
      </w:pPr>
    </w:p>
    <w:p w:rsidR="00870612" w:rsidRDefault="00870612" w:rsidP="00870612">
      <w:pPr>
        <w:pStyle w:val="Tablecaption0"/>
        <w:shd w:val="clear" w:color="auto" w:fill="auto"/>
        <w:spacing w:line="260" w:lineRule="exact"/>
      </w:pPr>
      <w:r>
        <w:t>Задания на СРО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4531"/>
        <w:gridCol w:w="854"/>
        <w:gridCol w:w="1838"/>
        <w:gridCol w:w="1987"/>
        <w:gridCol w:w="1003"/>
      </w:tblGrid>
      <w:tr w:rsidR="00870612" w:rsidTr="001E7C15">
        <w:trPr>
          <w:trHeight w:hRule="exact" w:val="77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after="60" w:line="200" w:lineRule="exact"/>
              <w:ind w:left="200"/>
              <w:jc w:val="left"/>
            </w:pPr>
            <w:r>
              <w:rPr>
                <w:rStyle w:val="Bodytext210pt"/>
              </w:rPr>
              <w:t>№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before="60" w:line="200" w:lineRule="exact"/>
              <w:ind w:left="200"/>
              <w:jc w:val="left"/>
            </w:pPr>
            <w:r>
              <w:rPr>
                <w:rStyle w:val="Bodytext210pt"/>
              </w:rPr>
              <w:t>п/п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45" w:lineRule="exact"/>
              <w:jc w:val="center"/>
            </w:pPr>
            <w:r>
              <w:rPr>
                <w:rStyle w:val="Bodytext210pt"/>
              </w:rPr>
              <w:t>Тема, задание, виды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ind w:left="180"/>
              <w:jc w:val="left"/>
            </w:pPr>
            <w:r>
              <w:rPr>
                <w:rStyle w:val="Bodytext210pt"/>
              </w:rPr>
              <w:t>Кол-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center"/>
            </w:pPr>
            <w:r>
              <w:rPr>
                <w:rStyle w:val="Bodytext210pt"/>
              </w:rPr>
              <w:t>во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ind w:left="180"/>
              <w:jc w:val="left"/>
            </w:pPr>
            <w:r>
              <w:rPr>
                <w:rStyle w:val="Bodytext210pt"/>
              </w:rPr>
              <w:t>часов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Литература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Форма отчетности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ind w:left="200"/>
              <w:jc w:val="left"/>
            </w:pPr>
            <w:r>
              <w:rPr>
                <w:rStyle w:val="Bodytext210pt"/>
              </w:rPr>
              <w:t>Сроки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center"/>
            </w:pPr>
            <w:r>
              <w:rPr>
                <w:rStyle w:val="Bodytext210pt"/>
              </w:rPr>
              <w:t>сдачи,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ind w:left="200"/>
              <w:jc w:val="left"/>
            </w:pPr>
            <w:r>
              <w:rPr>
                <w:rStyle w:val="Bodytext210pt"/>
              </w:rPr>
              <w:t>неделя</w:t>
            </w:r>
          </w:p>
        </w:tc>
      </w:tr>
      <w:tr w:rsidR="00870612" w:rsidTr="001E7C15">
        <w:trPr>
          <w:trHeight w:hRule="exact" w:val="76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60"/>
              <w:jc w:val="left"/>
            </w:pPr>
            <w:r>
              <w:rPr>
                <w:rStyle w:val="Bodytext210pt"/>
              </w:rPr>
              <w:t>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left"/>
            </w:pPr>
            <w:r>
              <w:rPr>
                <w:rStyle w:val="Bodytext210pt"/>
              </w:rPr>
              <w:t>Биологическая и медицинская статистика. Основные задачи, решаемые биологической статистикой.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Презентации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</w:t>
            </w:r>
          </w:p>
        </w:tc>
      </w:tr>
      <w:tr w:rsidR="00870612" w:rsidTr="001E7C15">
        <w:trPr>
          <w:trHeight w:hRule="exact" w:val="78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60"/>
              <w:jc w:val="left"/>
            </w:pPr>
            <w:r>
              <w:rPr>
                <w:rStyle w:val="Bodytext210pt"/>
              </w:rPr>
              <w:t>2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Значение статистики в исследовательской работе и профессиональной подготовке специалистов-биологов.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59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Презентации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</w:tr>
    </w:tbl>
    <w:p w:rsidR="00870612" w:rsidRDefault="00870612">
      <w:pPr>
        <w:pStyle w:val="Bodytext20"/>
        <w:shd w:val="clear" w:color="auto" w:fill="auto"/>
        <w:ind w:firstLine="600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4536"/>
        <w:gridCol w:w="854"/>
        <w:gridCol w:w="1838"/>
        <w:gridCol w:w="1997"/>
        <w:gridCol w:w="994"/>
      </w:tblGrid>
      <w:tr w:rsidR="00870612" w:rsidTr="00870612">
        <w:trPr>
          <w:trHeight w:hRule="exact" w:val="52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lastRenderedPageBreak/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Фундаментальные понятия статистики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Г лоссарий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3</w:t>
            </w:r>
          </w:p>
        </w:tc>
      </w:tr>
      <w:tr w:rsidR="00870612" w:rsidTr="00870612">
        <w:trPr>
          <w:trHeight w:hRule="exact" w:val="7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left"/>
            </w:pPr>
            <w:r>
              <w:rPr>
                <w:rStyle w:val="Bodytext210pt"/>
              </w:rPr>
              <w:t>Основные параметры, характеризующие совокупность: уровень развития признака, разнообразие, связь, точность, надежность.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1-10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Г лоссарий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4</w:t>
            </w:r>
          </w:p>
        </w:tc>
      </w:tr>
      <w:tr w:rsidR="00870612" w:rsidTr="00870612">
        <w:trPr>
          <w:trHeight w:hRule="exact" w:val="7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59" w:lineRule="exact"/>
              <w:jc w:val="left"/>
            </w:pPr>
            <w:r>
              <w:rPr>
                <w:rStyle w:val="Bodytext210pt"/>
              </w:rPr>
              <w:t>Статистические моменты. Асимметрия и эксцесс.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Конспект в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тетради,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собеседование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5</w:t>
            </w:r>
          </w:p>
        </w:tc>
      </w:tr>
      <w:tr w:rsidR="00870612" w:rsidTr="00870612">
        <w:trPr>
          <w:trHeight w:hRule="exact" w:val="10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left"/>
            </w:pPr>
            <w:r>
              <w:rPr>
                <w:rStyle w:val="Bodytext210pt"/>
              </w:rPr>
              <w:t>Нормальное распределение. Параметры, характеризующие нормальное распределение. Свойства нормального распределения.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Презентации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6</w:t>
            </w:r>
          </w:p>
        </w:tc>
      </w:tr>
      <w:tr w:rsidR="00870612" w:rsidTr="00870612">
        <w:trPr>
          <w:trHeight w:hRule="exact" w:val="7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left"/>
            </w:pPr>
            <w:r>
              <w:rPr>
                <w:rStyle w:val="Bodytext210pt"/>
              </w:rPr>
              <w:t>Понятие об ошибках выборочных параметров. Ошибка среднего арифметического.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Конспект в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тетради,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собеседование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7</w:t>
            </w:r>
          </w:p>
        </w:tc>
      </w:tr>
      <w:tr w:rsidR="00870612" w:rsidTr="00870612">
        <w:trPr>
          <w:trHeight w:hRule="exact" w:val="52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Оценка достоверности результатов исследования.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9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Презентации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8</w:t>
            </w:r>
          </w:p>
        </w:tc>
      </w:tr>
      <w:tr w:rsidR="00870612" w:rsidTr="00870612">
        <w:trPr>
          <w:trHeight w:hRule="exact" w:val="7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Использование критерия хи-квадрат для анализа расщеплений в генетическом анализе.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59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after="60" w:line="200" w:lineRule="exact"/>
              <w:jc w:val="left"/>
            </w:pPr>
            <w:r>
              <w:rPr>
                <w:rStyle w:val="Bodytext210pt"/>
              </w:rPr>
              <w:t>Контрольная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before="60" w:line="200" w:lineRule="exact"/>
              <w:jc w:val="left"/>
            </w:pPr>
            <w:r>
              <w:rPr>
                <w:rStyle w:val="Bodytext210pt"/>
              </w:rPr>
              <w:t>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9</w:t>
            </w:r>
          </w:p>
        </w:tc>
      </w:tr>
      <w:tr w:rsidR="00870612" w:rsidTr="00870612">
        <w:trPr>
          <w:trHeight w:hRule="exact"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Корреляционное отношение.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Презентации.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10</w:t>
            </w:r>
          </w:p>
        </w:tc>
      </w:tr>
      <w:tr w:rsidR="00870612" w:rsidTr="00870612">
        <w:trPr>
          <w:trHeight w:hRule="exact" w:val="5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Достоверность коэффициента корреляции.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Презентации.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11</w:t>
            </w:r>
          </w:p>
        </w:tc>
      </w:tr>
      <w:tr w:rsidR="00870612" w:rsidTr="00870612">
        <w:trPr>
          <w:trHeight w:hRule="exact"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Достоверность коэффициента регрессии.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Презентации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12</w:t>
            </w:r>
          </w:p>
        </w:tc>
      </w:tr>
      <w:tr w:rsidR="00870612" w:rsidTr="00870612">
        <w:trPr>
          <w:trHeight w:hRule="exact"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left"/>
            </w:pPr>
            <w:r>
              <w:rPr>
                <w:rStyle w:val="Bodytext210pt"/>
              </w:rPr>
              <w:t xml:space="preserve">Обзор встроенных средств </w:t>
            </w:r>
            <w:r>
              <w:rPr>
                <w:rStyle w:val="Bodytext210pt"/>
                <w:lang w:val="en-US" w:eastAsia="en-US" w:bidi="en-US"/>
              </w:rPr>
              <w:t>Excel</w:t>
            </w:r>
            <w:r w:rsidRPr="00037341">
              <w:rPr>
                <w:rStyle w:val="Bodytext210pt"/>
                <w:lang w:eastAsia="en-US" w:bidi="en-US"/>
              </w:rPr>
              <w:t xml:space="preserve"> </w:t>
            </w:r>
            <w:r>
              <w:rPr>
                <w:rStyle w:val="Bodytext210pt"/>
              </w:rPr>
              <w:t>для статистического анализа данных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after="60" w:line="200" w:lineRule="exact"/>
              <w:jc w:val="left"/>
            </w:pPr>
            <w:r>
              <w:rPr>
                <w:rStyle w:val="Bodytext210pt"/>
              </w:rPr>
              <w:t>Конспект,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before="60" w:line="200" w:lineRule="exact"/>
              <w:jc w:val="left"/>
            </w:pPr>
            <w:r>
              <w:rPr>
                <w:rStyle w:val="Bodytext210pt"/>
              </w:rPr>
              <w:t>собеседование.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13</w:t>
            </w:r>
          </w:p>
        </w:tc>
      </w:tr>
      <w:tr w:rsidR="00870612" w:rsidTr="00870612">
        <w:trPr>
          <w:trHeight w:hRule="exact" w:val="7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 xml:space="preserve">Надстройка к </w:t>
            </w:r>
            <w:r>
              <w:rPr>
                <w:rStyle w:val="Bodytext210pt"/>
                <w:lang w:val="en-US" w:eastAsia="en-US" w:bidi="en-US"/>
              </w:rPr>
              <w:t>Excel</w:t>
            </w:r>
            <w:r w:rsidRPr="00037341">
              <w:rPr>
                <w:rStyle w:val="Bodytext210pt"/>
                <w:lang w:eastAsia="en-US" w:bidi="en-US"/>
              </w:rPr>
              <w:t xml:space="preserve"> </w:t>
            </w:r>
            <w:r>
              <w:rPr>
                <w:rStyle w:val="Bodytext210pt"/>
              </w:rPr>
              <w:t>для статистической оценки и анализа результатов полевых и лабораторных опытов.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Конспект в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тетради,</w:t>
            </w:r>
          </w:p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собеседование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14</w:t>
            </w:r>
          </w:p>
        </w:tc>
      </w:tr>
      <w:tr w:rsidR="00870612" w:rsidTr="00870612">
        <w:trPr>
          <w:trHeight w:hRule="exact" w:val="5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Bodytext210pt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Выполнение статистического анализа с помощью надстройки «Пакет анализа».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2,5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center"/>
            </w:pPr>
            <w:r>
              <w:rPr>
                <w:rStyle w:val="Bodytext210pt"/>
              </w:rPr>
              <w:t>1-10 + интернет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left"/>
            </w:pPr>
            <w:r>
              <w:rPr>
                <w:rStyle w:val="Bodytext210pt"/>
              </w:rPr>
              <w:t>Коллоквиум.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15</w:t>
            </w:r>
          </w:p>
        </w:tc>
      </w:tr>
      <w:tr w:rsidR="00870612" w:rsidTr="00870612">
        <w:trPr>
          <w:trHeight w:hRule="exact" w:val="264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40" w:lineRule="exact"/>
              <w:jc w:val="center"/>
            </w:pPr>
            <w:r>
              <w:rPr>
                <w:rStyle w:val="Bodytext212pt"/>
              </w:rPr>
              <w:t>Другие виды работ по СРО</w:t>
            </w:r>
          </w:p>
        </w:tc>
      </w:tr>
      <w:tr w:rsidR="00870612" w:rsidTr="00870612">
        <w:trPr>
          <w:trHeight w:hRule="exact"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left"/>
            </w:pPr>
            <w:r>
              <w:rPr>
                <w:rStyle w:val="Bodytext210pt"/>
              </w:rPr>
              <w:t>Подготовка к лекционным занятиям (0,5 часа х кол-во занятий)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ind w:left="360"/>
              <w:jc w:val="left"/>
            </w:pPr>
            <w:r>
              <w:rPr>
                <w:rStyle w:val="Bodytext210pt"/>
              </w:rPr>
              <w:t>2,5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</w:tr>
      <w:tr w:rsidR="00870612" w:rsidTr="00870612">
        <w:trPr>
          <w:trHeight w:hRule="exact"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Подготовка к практическим занятиям (1 час х кол-во занятий)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</w:tr>
      <w:tr w:rsidR="00870612" w:rsidTr="00870612">
        <w:trPr>
          <w:trHeight w:hRule="exact" w:val="5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0" w:lineRule="exact"/>
              <w:jc w:val="left"/>
            </w:pPr>
            <w:r>
              <w:rPr>
                <w:rStyle w:val="Bodytext210pt"/>
              </w:rPr>
              <w:t>Подготовка к текущим контрольным мероприятиям (1 час х вид контроля)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13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</w:tr>
      <w:tr w:rsidR="00870612" w:rsidTr="00870612">
        <w:trPr>
          <w:trHeight w:hRule="exact" w:val="5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54" w:lineRule="exact"/>
              <w:jc w:val="left"/>
            </w:pPr>
            <w:r>
              <w:rPr>
                <w:rStyle w:val="Bodytext210pt"/>
              </w:rPr>
              <w:t>Подготовка к рубежному контролю (2 часа х 1РК)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00" w:lineRule="exact"/>
              <w:jc w:val="center"/>
            </w:pPr>
            <w:r>
              <w:rPr>
                <w:rStyle w:val="Bodytext210pt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</w:tr>
      <w:tr w:rsidR="00870612" w:rsidTr="00870612">
        <w:trPr>
          <w:trHeight w:hRule="exact"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0612" w:rsidRDefault="00870612" w:rsidP="00870612">
            <w:pPr>
              <w:pStyle w:val="Bodytext20"/>
              <w:shd w:val="clear" w:color="auto" w:fill="auto"/>
              <w:spacing w:line="240" w:lineRule="exact"/>
              <w:jc w:val="left"/>
            </w:pPr>
            <w:r>
              <w:rPr>
                <w:rStyle w:val="Bodytext212pt"/>
              </w:rPr>
              <w:t>Итого часов по СРО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0612" w:rsidRDefault="00870612" w:rsidP="00870612">
            <w:pPr>
              <w:pStyle w:val="Bodytext20"/>
              <w:shd w:val="clear" w:color="auto" w:fill="auto"/>
              <w:spacing w:line="240" w:lineRule="exact"/>
              <w:jc w:val="center"/>
            </w:pPr>
            <w:r>
              <w:rPr>
                <w:rStyle w:val="Bodytext212pt"/>
              </w:rPr>
              <w:t>60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612" w:rsidRDefault="00870612" w:rsidP="00870612">
            <w:pPr>
              <w:rPr>
                <w:sz w:val="10"/>
                <w:szCs w:val="10"/>
              </w:rPr>
            </w:pPr>
          </w:p>
        </w:tc>
      </w:tr>
    </w:tbl>
    <w:p w:rsidR="00F050DE" w:rsidRDefault="00F050DE">
      <w:pPr>
        <w:rPr>
          <w:sz w:val="2"/>
          <w:szCs w:val="2"/>
        </w:rPr>
      </w:pPr>
      <w:bookmarkStart w:id="3" w:name="_GoBack"/>
      <w:bookmarkEnd w:id="3"/>
    </w:p>
    <w:p w:rsidR="00F050DE" w:rsidRDefault="00F050DE">
      <w:pPr>
        <w:rPr>
          <w:sz w:val="2"/>
          <w:szCs w:val="2"/>
        </w:rPr>
      </w:pPr>
    </w:p>
    <w:p w:rsidR="00F050DE" w:rsidRDefault="00C16CAC">
      <w:pPr>
        <w:pStyle w:val="Heading120"/>
        <w:keepNext/>
        <w:keepLines/>
        <w:shd w:val="clear" w:color="auto" w:fill="auto"/>
        <w:spacing w:before="153"/>
        <w:ind w:right="20"/>
      </w:pPr>
      <w:bookmarkStart w:id="4" w:name="bookmark3"/>
      <w:r>
        <w:t>Список рекомендуемой литературы</w:t>
      </w:r>
      <w:bookmarkEnd w:id="4"/>
    </w:p>
    <w:p w:rsidR="00F050DE" w:rsidRDefault="00C16CAC">
      <w:pPr>
        <w:pStyle w:val="Bodytext40"/>
        <w:shd w:val="clear" w:color="auto" w:fill="auto"/>
        <w:ind w:left="720"/>
      </w:pPr>
      <w:r>
        <w:t>Основная:</w:t>
      </w:r>
    </w:p>
    <w:p w:rsidR="00F050DE" w:rsidRDefault="00C16CAC">
      <w:pPr>
        <w:pStyle w:val="Bodytext50"/>
        <w:numPr>
          <w:ilvl w:val="0"/>
          <w:numId w:val="1"/>
        </w:numPr>
        <w:shd w:val="clear" w:color="auto" w:fill="auto"/>
        <w:tabs>
          <w:tab w:val="left" w:pos="722"/>
        </w:tabs>
        <w:ind w:left="720"/>
      </w:pPr>
      <w:r>
        <w:t>Васильева Л.А. Статистические методы в биологии, медицине и сельском хозяйстве. - Новосибирск: НГУ, 2007.</w:t>
      </w:r>
    </w:p>
    <w:p w:rsidR="00F050DE" w:rsidRDefault="00C16CAC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380" w:firstLine="0"/>
        <w:jc w:val="both"/>
      </w:pPr>
      <w:r>
        <w:t>С. Гланц. Медико-биологическая статистика. Пер. с англ. - М.: Практика, 1998.</w:t>
      </w:r>
    </w:p>
    <w:p w:rsidR="00F050DE" w:rsidRDefault="00C16CAC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720"/>
      </w:pPr>
      <w:r>
        <w:t>Койчубеков Б.К., Сорокина М.А., Букеева А.С., Такуадина А.И. Биостатистика в примерах и задачах. - Алматы: ТОО «Эверо», 2012.</w:t>
      </w:r>
    </w:p>
    <w:p w:rsidR="00F050DE" w:rsidRDefault="00C16CAC">
      <w:pPr>
        <w:pStyle w:val="Bodytext40"/>
        <w:shd w:val="clear" w:color="auto" w:fill="auto"/>
        <w:ind w:left="720"/>
      </w:pPr>
      <w:r>
        <w:t>Дополнительная:</w:t>
      </w:r>
    </w:p>
    <w:p w:rsidR="00F050DE" w:rsidRDefault="00C16CAC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380" w:firstLine="0"/>
        <w:jc w:val="both"/>
      </w:pPr>
      <w:r>
        <w:t xml:space="preserve">Боровков А.А. Математическая статистика. - </w:t>
      </w:r>
      <w:r>
        <w:rPr>
          <w:lang w:val="en-US" w:eastAsia="en-US" w:bidi="en-US"/>
        </w:rPr>
        <w:t>C</w:t>
      </w:r>
      <w:r>
        <w:t>-Пб.: Лань, 2010.</w:t>
      </w:r>
    </w:p>
    <w:p w:rsidR="00F050DE" w:rsidRDefault="00C16CAC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380" w:firstLine="0"/>
        <w:jc w:val="both"/>
      </w:pPr>
      <w:r>
        <w:t>Рокицкий П.Ф. Биологическая статистика. - Минск: Вышэйшая школа, 1973.</w:t>
      </w:r>
    </w:p>
    <w:p w:rsidR="00F050DE" w:rsidRDefault="00C16CAC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380" w:firstLine="0"/>
        <w:jc w:val="both"/>
      </w:pPr>
      <w:r>
        <w:t>Гринин А.С. Математическое моделирование в экологии. - М.: ЮНИТИ-ДАНА, 2003.</w:t>
      </w:r>
    </w:p>
    <w:p w:rsidR="00F050DE" w:rsidRDefault="007D2646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380" w:firstLine="0"/>
        <w:jc w:val="both"/>
      </w:pPr>
      <w:hyperlink r:id="rId7" w:history="1">
        <w:r w:rsidR="00C16CAC">
          <w:rPr>
            <w:rStyle w:val="Hyperlink"/>
            <w:lang w:val="en-US" w:eastAsia="en-US" w:bidi="en-US"/>
          </w:rPr>
          <w:t>http</w:t>
        </w:r>
        <w:r w:rsidR="00C16CAC" w:rsidRPr="00037341">
          <w:rPr>
            <w:rStyle w:val="Hyperlink"/>
            <w:lang w:eastAsia="en-US" w:bidi="en-US"/>
          </w:rPr>
          <w:t>://</w:t>
        </w:r>
        <w:r w:rsidR="00C16CAC">
          <w:rPr>
            <w:rStyle w:val="Hyperlink"/>
            <w:lang w:val="en-US" w:eastAsia="en-US" w:bidi="en-US"/>
          </w:rPr>
          <w:t>www</w:t>
        </w:r>
        <w:r w:rsidR="00C16CAC" w:rsidRPr="00037341">
          <w:rPr>
            <w:rStyle w:val="Hyperlink"/>
            <w:lang w:eastAsia="en-US" w:bidi="en-US"/>
          </w:rPr>
          <w:t>.</w:t>
        </w:r>
        <w:r w:rsidR="00C16CAC">
          <w:rPr>
            <w:rStyle w:val="Hyperlink"/>
            <w:lang w:val="en-US" w:eastAsia="en-US" w:bidi="en-US"/>
          </w:rPr>
          <w:t>biometrics</w:t>
        </w:r>
        <w:r w:rsidR="00C16CAC" w:rsidRPr="00037341">
          <w:rPr>
            <w:rStyle w:val="Hyperlink"/>
            <w:lang w:eastAsia="en-US" w:bidi="en-US"/>
          </w:rPr>
          <w:t>.</w:t>
        </w:r>
        <w:r w:rsidR="00C16CAC">
          <w:rPr>
            <w:rStyle w:val="Hyperlink"/>
            <w:lang w:val="en-US" w:eastAsia="en-US" w:bidi="en-US"/>
          </w:rPr>
          <w:t>ru</w:t>
        </w:r>
        <w:r w:rsidR="00C16CAC" w:rsidRPr="00037341">
          <w:rPr>
            <w:rStyle w:val="Hyperlink"/>
            <w:lang w:eastAsia="en-US" w:bidi="en-US"/>
          </w:rPr>
          <w:t>/</w:t>
        </w:r>
      </w:hyperlink>
      <w:r w:rsidR="00C16CAC" w:rsidRPr="00037341">
        <w:rPr>
          <w:lang w:eastAsia="en-US" w:bidi="en-US"/>
        </w:rPr>
        <w:t xml:space="preserve"> </w:t>
      </w:r>
      <w:r w:rsidR="00C16CAC">
        <w:t>- Российский биометрический портал</w:t>
      </w:r>
    </w:p>
    <w:p w:rsidR="00F050DE" w:rsidRDefault="007D2646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380" w:firstLine="0"/>
        <w:jc w:val="both"/>
      </w:pPr>
      <w:hyperlink r:id="rId8" w:history="1">
        <w:r w:rsidR="00C16CAC">
          <w:rPr>
            <w:rStyle w:val="Hyperlink"/>
            <w:lang w:val="en-US" w:eastAsia="en-US" w:bidi="en-US"/>
          </w:rPr>
          <w:t>http</w:t>
        </w:r>
        <w:r w:rsidR="00C16CAC" w:rsidRPr="00037341">
          <w:rPr>
            <w:rStyle w:val="Hyperlink"/>
            <w:lang w:eastAsia="en-US" w:bidi="en-US"/>
          </w:rPr>
          <w:t>://</w:t>
        </w:r>
        <w:r w:rsidR="00C16CAC">
          <w:rPr>
            <w:rStyle w:val="Hyperlink"/>
            <w:lang w:val="en-US" w:eastAsia="en-US" w:bidi="en-US"/>
          </w:rPr>
          <w:t>www</w:t>
        </w:r>
        <w:r w:rsidR="00C16CAC" w:rsidRPr="00037341">
          <w:rPr>
            <w:rStyle w:val="Hyperlink"/>
            <w:lang w:eastAsia="en-US" w:bidi="en-US"/>
          </w:rPr>
          <w:t>.</w:t>
        </w:r>
        <w:r w:rsidR="00C16CAC">
          <w:rPr>
            <w:rStyle w:val="Hyperlink"/>
            <w:lang w:val="en-US" w:eastAsia="en-US" w:bidi="en-US"/>
          </w:rPr>
          <w:t>statistica</w:t>
        </w:r>
        <w:r w:rsidR="00C16CAC" w:rsidRPr="00037341">
          <w:rPr>
            <w:rStyle w:val="Hyperlink"/>
            <w:lang w:eastAsia="en-US" w:bidi="en-US"/>
          </w:rPr>
          <w:t>.</w:t>
        </w:r>
        <w:r w:rsidR="00C16CAC">
          <w:rPr>
            <w:rStyle w:val="Hyperlink"/>
            <w:lang w:val="en-US" w:eastAsia="en-US" w:bidi="en-US"/>
          </w:rPr>
          <w:t>ru</w:t>
        </w:r>
        <w:r w:rsidR="00C16CAC" w:rsidRPr="00037341">
          <w:rPr>
            <w:rStyle w:val="Hyperlink"/>
            <w:lang w:eastAsia="en-US" w:bidi="en-US"/>
          </w:rPr>
          <w:t>/</w:t>
        </w:r>
      </w:hyperlink>
      <w:r w:rsidR="00C16CAC" w:rsidRPr="00037341">
        <w:rPr>
          <w:lang w:eastAsia="en-US" w:bidi="en-US"/>
        </w:rPr>
        <w:t xml:space="preserve"> </w:t>
      </w:r>
      <w:r w:rsidR="00C16CAC">
        <w:t xml:space="preserve">- статистический портал </w:t>
      </w:r>
      <w:r w:rsidR="00C16CAC">
        <w:rPr>
          <w:lang w:val="en-US" w:eastAsia="en-US" w:bidi="en-US"/>
        </w:rPr>
        <w:t>STATSOFT</w:t>
      </w:r>
    </w:p>
    <w:p w:rsidR="00F050DE" w:rsidRDefault="007D2646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380" w:firstLine="0"/>
        <w:jc w:val="both"/>
      </w:pPr>
      <w:hyperlink r:id="rId9" w:history="1">
        <w:r w:rsidR="00C16CAC">
          <w:rPr>
            <w:rStyle w:val="Hyperlink"/>
          </w:rPr>
          <w:t>http://stattrek.com/Tables/ChiSquare.aspx</w:t>
        </w:r>
      </w:hyperlink>
      <w:r w:rsidR="00C16CAC" w:rsidRPr="00037341">
        <w:rPr>
          <w:rStyle w:val="Bodytext52"/>
          <w:lang w:val="ru-RU"/>
        </w:rPr>
        <w:t xml:space="preserve"> </w:t>
      </w:r>
      <w:r w:rsidR="00C16CAC">
        <w:t>- обучающий сайт по статистической обработке данных</w:t>
      </w:r>
    </w:p>
    <w:p w:rsidR="00F050DE" w:rsidRDefault="007D2646">
      <w:pPr>
        <w:pStyle w:val="Bodytext50"/>
        <w:numPr>
          <w:ilvl w:val="0"/>
          <w:numId w:val="1"/>
        </w:numPr>
        <w:shd w:val="clear" w:color="auto" w:fill="auto"/>
        <w:tabs>
          <w:tab w:val="left" w:pos="834"/>
        </w:tabs>
        <w:ind w:left="380" w:firstLine="0"/>
        <w:jc w:val="both"/>
      </w:pPr>
      <w:hyperlink r:id="rId10" w:history="1">
        <w:r w:rsidR="00C16CAC">
          <w:rPr>
            <w:rStyle w:val="Hyperlink"/>
          </w:rPr>
          <w:t>http://www.statsoft.ru/home/textbook/default.htm</w:t>
        </w:r>
      </w:hyperlink>
      <w:r w:rsidR="00C16CAC" w:rsidRPr="00037341">
        <w:rPr>
          <w:rStyle w:val="Bodytext52"/>
          <w:lang w:val="ru-RU"/>
        </w:rPr>
        <w:t xml:space="preserve"> </w:t>
      </w:r>
      <w:r w:rsidR="00C16CAC">
        <w:t>- электронный учебник по статистике</w:t>
      </w:r>
    </w:p>
    <w:sectPr w:rsidR="00F050DE">
      <w:pgSz w:w="11900" w:h="16840"/>
      <w:pgMar w:top="524" w:right="525" w:bottom="668" w:left="53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646" w:rsidRDefault="007D2646">
      <w:r>
        <w:separator/>
      </w:r>
    </w:p>
  </w:endnote>
  <w:endnote w:type="continuationSeparator" w:id="0">
    <w:p w:rsidR="007D2646" w:rsidRDefault="007D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646" w:rsidRDefault="007D2646"/>
  </w:footnote>
  <w:footnote w:type="continuationSeparator" w:id="0">
    <w:p w:rsidR="007D2646" w:rsidRDefault="007D26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D16C0"/>
    <w:multiLevelType w:val="multilevel"/>
    <w:tmpl w:val="F8DCA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0DE"/>
    <w:rsid w:val="00037341"/>
    <w:rsid w:val="007D2646"/>
    <w:rsid w:val="00870612"/>
    <w:rsid w:val="00C16CAC"/>
    <w:rsid w:val="00F0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45BBA"/>
  <w15:docId w15:val="{FB05B019-BE61-49AD-A3C3-0714EE24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0pt">
    <w:name w:val="Body text (2) + 10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2pt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Heading12">
    <w:name w:val="Heading #1 (2)_"/>
    <w:basedOn w:val="DefaultParagraphFont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DefaultParagraphFont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51">
    <w:name w:val="Body text (5)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Bodytext52">
    <w:name w:val="Body text (5)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22" w:lineRule="exact"/>
      <w:ind w:firstLine="6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ing120">
    <w:name w:val="Heading #1 (2)"/>
    <w:basedOn w:val="Normal"/>
    <w:link w:val="Heading12"/>
    <w:pPr>
      <w:shd w:val="clear" w:color="auto" w:fill="FFFFFF"/>
      <w:spacing w:before="180" w:line="274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line="274" w:lineRule="exact"/>
      <w:ind w:hanging="34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istic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ometrics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tatsoft.ru/home/textbook/defaul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ttrek.com/Tables/ChiSquar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материалы для СРО</cp:keywords>
  <cp:lastModifiedBy>Acer</cp:lastModifiedBy>
  <cp:revision>3</cp:revision>
  <dcterms:created xsi:type="dcterms:W3CDTF">2017-10-02T15:16:00Z</dcterms:created>
  <dcterms:modified xsi:type="dcterms:W3CDTF">2017-10-25T05:31:00Z</dcterms:modified>
</cp:coreProperties>
</file>